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</w:rPr>
        <w:t>Дело № 1-</w:t>
      </w:r>
      <w:r>
        <w:rPr>
          <w:rFonts w:ascii="Times New Roman" w:eastAsia="Times New Roman" w:hAnsi="Times New Roman" w:cs="Times New Roman"/>
        </w:rPr>
        <w:t>18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 Р И Г О </w:t>
      </w:r>
      <w:r>
        <w:rPr>
          <w:rFonts w:ascii="Times New Roman" w:eastAsia="Times New Roman" w:hAnsi="Times New Roman" w:cs="Times New Roman"/>
          <w:sz w:val="27"/>
          <w:szCs w:val="27"/>
        </w:rPr>
        <w:t>В 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12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с участием государственного обвинителя помощника прокурора г. Сургута </w:t>
      </w:r>
      <w:r>
        <w:rPr>
          <w:rFonts w:ascii="Times New Roman" w:eastAsia="Times New Roman" w:hAnsi="Times New Roman" w:cs="Times New Roman"/>
          <w:sz w:val="27"/>
          <w:szCs w:val="27"/>
        </w:rPr>
        <w:t>Терентьева Г.О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представителя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потерпевшего </w:t>
      </w:r>
      <w:r>
        <w:rPr>
          <w:rStyle w:val="cat-UserDefinedgrp-44rplc-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защитника адвоката </w:t>
      </w:r>
      <w:r>
        <w:rPr>
          <w:rStyle w:val="cat-UserDefinedgrp-45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представивше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ордер № </w:t>
      </w:r>
      <w:r>
        <w:rPr>
          <w:rStyle w:val="cat-UserDefinedgrp-46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23.07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года, подсудимо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 </w:t>
      </w:r>
      <w:r>
        <w:rPr>
          <w:rFonts w:ascii="Times New Roman" w:eastAsia="Times New Roman" w:hAnsi="Times New Roman" w:cs="Times New Roman"/>
          <w:sz w:val="27"/>
          <w:szCs w:val="27"/>
        </w:rPr>
        <w:t>Кутыгина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рассмотрел в открытом судебном заседании в порядке особого производства уголовное дело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Кутыгина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Владимира Игоревича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41rplc-16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обвиняемо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преступлени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ого </w:t>
      </w:r>
      <w:r>
        <w:rPr>
          <w:rFonts w:ascii="Times New Roman" w:eastAsia="Times New Roman" w:hAnsi="Times New Roman" w:cs="Times New Roman"/>
          <w:sz w:val="27"/>
          <w:szCs w:val="27"/>
        </w:rPr>
        <w:t>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11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УК РФ,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11.09</w:t>
      </w:r>
      <w:r>
        <w:rPr>
          <w:rFonts w:ascii="Times New Roman" w:eastAsia="Times New Roman" w:hAnsi="Times New Roman" w:cs="Times New Roman"/>
          <w:sz w:val="27"/>
          <w:szCs w:val="27"/>
        </w:rPr>
        <w:t>.2025 года около 2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мин. </w:t>
      </w:r>
      <w:r>
        <w:rPr>
          <w:rFonts w:ascii="Times New Roman" w:eastAsia="Times New Roman" w:hAnsi="Times New Roman" w:cs="Times New Roman"/>
          <w:sz w:val="27"/>
          <w:szCs w:val="27"/>
        </w:rPr>
        <w:t>Кутыгин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находясь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лестничной площадке между первым и вторым этажом в подъезде № 1 дома № 4 </w:t>
      </w:r>
      <w:r>
        <w:rPr>
          <w:rStyle w:val="cat-UserDefinedgrp-42rplc-3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 почве личных, внезапно возникших неприязненных отношений к </w:t>
      </w:r>
      <w:r>
        <w:rPr>
          <w:rStyle w:val="cat-UserDefinedgrp-43rplc-3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небрежности, не предвидя возможности наступления последствий в виде причинения тяжкого вреда здоровью последнего, хотя при необходимой внимательности и предусмотрительности должен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был и мог предвидеть такие последствия, грубо нарушая правила осторожности, толкнул </w:t>
      </w:r>
      <w:r>
        <w:rPr>
          <w:rStyle w:val="cat-UserDefinedgrp-47rplc-3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находящегося перед ним и стоящего спиной к стене, от чего тот упал на пол, ударившись левой частью головы о стену, в результате чего получил телесные повреждения в виде закрытой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черепно-мозговой травмы: линейный перелом височной, теменной костей слева, теменной кости справа, субарахноидальное кровоизлияние в левой височной доле, ссадины в области подбородка, правой брови, в правой теменно-височной области, кровоподтеки в области лица, в левой височной области. Повреждения в виде кровоподтека в височной области слева, линейного перелома височной, теменной костей слева, теменной кости справа, субарахноидального кровоизлияния в левой височной доле согласно заключению эксперта № </w:t>
      </w:r>
      <w:r>
        <w:rPr>
          <w:rStyle w:val="cat-UserDefinedgrp-48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25.05.2026 года образовались единым комплексом одномоментно и в совокупности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как причинившие тяжкий вред здоровью по признаку опасности для жизни (в соответствии с п. 5.1.1.2 Порядка определения степени тяжести вреда, причиненного здоровью человека, утвержденного приказом Министерства здравоохранения Российской Федерации от 08.04.2025 года № 172н). Повреждения в виде ссадин в области подбородка, правой брови, правой теменно-височной области, кровоподтеки в </w:t>
      </w:r>
      <w:r>
        <w:rPr>
          <w:rFonts w:ascii="Times New Roman" w:eastAsia="Times New Roman" w:hAnsi="Times New Roman" w:cs="Times New Roman"/>
          <w:sz w:val="27"/>
          <w:szCs w:val="27"/>
        </w:rPr>
        <w:t>параорбитальной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области с обеих сторон квалифицируются как не причинившие вред здоровью (в соответствии с п. 6 Порядка определения степени тяжести вреда, причиненного здоровью человека, утвержденного приказом Министерства здравоохранения Российской Федерации от 08.04.2025 года № 172н).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2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ознакомлении с материалами уголовного дела </w:t>
      </w:r>
      <w:r>
        <w:rPr>
          <w:rFonts w:ascii="Times New Roman" w:eastAsia="Times New Roman" w:hAnsi="Times New Roman" w:cs="Times New Roman"/>
          <w:sz w:val="27"/>
          <w:szCs w:val="27"/>
        </w:rPr>
        <w:t>Кутыгин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</w:t>
      </w:r>
      <w:r>
        <w:rPr>
          <w:rFonts w:ascii="Times New Roman" w:eastAsia="Times New Roman" w:hAnsi="Times New Roman" w:cs="Times New Roman"/>
          <w:sz w:val="27"/>
          <w:szCs w:val="27"/>
        </w:rPr>
        <w:t>. и его защитник ходатайствовали о применении особого порядка судебного разбирательства, в соответствии со ст. 314 УПК РФ.</w:t>
      </w:r>
    </w:p>
    <w:p>
      <w:pPr>
        <w:widowControl w:val="0"/>
        <w:spacing w:before="2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подсудимый </w:t>
      </w:r>
      <w:r>
        <w:rPr>
          <w:rFonts w:ascii="Times New Roman" w:eastAsia="Times New Roman" w:hAnsi="Times New Roman" w:cs="Times New Roman"/>
          <w:sz w:val="27"/>
          <w:szCs w:val="27"/>
        </w:rPr>
        <w:t>Кутыгин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</w:t>
      </w:r>
      <w:r>
        <w:rPr>
          <w:rFonts w:ascii="Times New Roman" w:eastAsia="Times New Roman" w:hAnsi="Times New Roman" w:cs="Times New Roman"/>
          <w:sz w:val="27"/>
          <w:szCs w:val="27"/>
        </w:rPr>
        <w:t>. пояснил, что обвинение ему понятно, он с ним согласен, вину в совершении преступления, предусмотренного ч. 1 ст. 1</w:t>
      </w:r>
      <w:r>
        <w:rPr>
          <w:rFonts w:ascii="Times New Roman" w:eastAsia="Times New Roman" w:hAnsi="Times New Roman" w:cs="Times New Roman"/>
          <w:sz w:val="27"/>
          <w:szCs w:val="27"/>
        </w:rPr>
        <w:t>18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УК РФ, признает полностью, в содеянном раскаивается и поддерживает свое ходатайство о постановлении приговора без проведения судебного разбирательства, то есть в особом порядке, ходатайство заявлено им добровольно и после консультации с защитником, он осознает характер и последствия заявленного ходатайства о постановлении приговора без проведения судебного разбирательства. </w:t>
      </w:r>
    </w:p>
    <w:p>
      <w:pPr>
        <w:widowControl w:val="0"/>
        <w:spacing w:before="2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Защитник в судебном заседании поддержал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ходатайство подсудимого о рассмотрении уголовного дела в порядке особого производства.</w:t>
      </w:r>
    </w:p>
    <w:p>
      <w:pPr>
        <w:widowControl w:val="0"/>
        <w:spacing w:before="0" w:after="0"/>
        <w:ind w:firstLine="5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Государственный обвинитель не возражал против рассмотрения дела в особом порядке.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Представитель умершего потерпевшего </w:t>
      </w:r>
      <w:r>
        <w:rPr>
          <w:rStyle w:val="cat-UserDefinedgrp-49rplc-4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судебном заседании указал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что </w:t>
      </w:r>
      <w:r>
        <w:rPr>
          <w:rFonts w:ascii="Times New Roman" w:eastAsia="Times New Roman" w:hAnsi="Times New Roman" w:cs="Times New Roman"/>
          <w:sz w:val="27"/>
          <w:szCs w:val="27"/>
        </w:rPr>
        <w:t>с особым порядком рассмотрения дела согласн</w:t>
      </w:r>
      <w:r>
        <w:rPr>
          <w:rFonts w:ascii="Times New Roman" w:eastAsia="Times New Roman" w:hAnsi="Times New Roman" w:cs="Times New Roman"/>
          <w:sz w:val="27"/>
          <w:szCs w:val="27"/>
        </w:rPr>
        <w:t>а.</w:t>
      </w:r>
    </w:p>
    <w:p>
      <w:pPr>
        <w:widowControl w:val="0"/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Выслушав участников процесса, мировой судья приходит к следующему. </w:t>
      </w:r>
    </w:p>
    <w:p>
      <w:pPr>
        <w:widowControl w:val="0"/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Преступление, в совершении которого обвиняется </w:t>
      </w:r>
      <w:r>
        <w:rPr>
          <w:rFonts w:ascii="Times New Roman" w:eastAsia="Times New Roman" w:hAnsi="Times New Roman" w:cs="Times New Roman"/>
          <w:sz w:val="27"/>
          <w:szCs w:val="27"/>
        </w:rPr>
        <w:t>Кутыгин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относится к категории преступлений, за которое </w:t>
      </w:r>
      <w:hyperlink r:id="rId4" w:anchor="/document/10108000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Уголовным 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РФ не предусмотрено наказание в виде лишения свободы. </w:t>
      </w:r>
    </w:p>
    <w:p>
      <w:pPr>
        <w:widowControl w:val="0"/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Обвинение, с которым соглас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ен </w:t>
      </w:r>
      <w:r>
        <w:rPr>
          <w:rFonts w:ascii="Times New Roman" w:eastAsia="Times New Roman" w:hAnsi="Times New Roman" w:cs="Times New Roman"/>
          <w:sz w:val="27"/>
          <w:szCs w:val="27"/>
        </w:rPr>
        <w:t>подсудим</w:t>
      </w:r>
      <w:r>
        <w:rPr>
          <w:rFonts w:ascii="Times New Roman" w:eastAsia="Times New Roman" w:hAnsi="Times New Roman" w:cs="Times New Roman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z w:val="27"/>
          <w:szCs w:val="27"/>
        </w:rPr>
        <w:t>, обосновано, подтверждается собранными по делу доказательствами, полученными в ходе дознания и указанными в обвинительном акте, подсудим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ый </w:t>
      </w:r>
      <w:r>
        <w:rPr>
          <w:rFonts w:ascii="Times New Roman" w:eastAsia="Times New Roman" w:hAnsi="Times New Roman" w:cs="Times New Roman"/>
          <w:sz w:val="27"/>
          <w:szCs w:val="27"/>
        </w:rPr>
        <w:t>Кутыгин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</w:t>
      </w:r>
      <w:r>
        <w:rPr>
          <w:rFonts w:ascii="Times New Roman" w:eastAsia="Times New Roman" w:hAnsi="Times New Roman" w:cs="Times New Roman"/>
          <w:sz w:val="27"/>
          <w:szCs w:val="27"/>
        </w:rPr>
        <w:t>. понимает существо предъявленного е</w:t>
      </w:r>
      <w:r>
        <w:rPr>
          <w:rFonts w:ascii="Times New Roman" w:eastAsia="Times New Roman" w:hAnsi="Times New Roman" w:cs="Times New Roman"/>
          <w:sz w:val="27"/>
          <w:szCs w:val="27"/>
        </w:rPr>
        <w:t>му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обвинения и соглашается с ним в полном объеме; он своевременно, добровольно и в присутствии защитника заявил ходатайство об особом порядке, осознает характер и последствия заявленного ходатайства; у государственного обвинителя,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потерпевшего не имеется возражений против рассмотрения дела в особом порядке. Удостоверившись, что все условия, предусмотренные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314-316 УПК РФ, для применения особого порядка принятия судебного решения по уголовному делу соблюдены, мировой судья постановляет приговор в соответствии с положениями гл. 40 УПК РФ, то есть без проведения судебного разбирательства в общем порядке, не проводя исследование и оценку собранных по делу доказательств. </w:t>
      </w:r>
    </w:p>
    <w:p>
      <w:pPr>
        <w:widowControl w:val="0"/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Обстоятельства, препятствующие постановлению законного, обоснованного и справедливого приговора, по делу не выявлены, как и не установлены основания полагать самооговор подсудимо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>. Принимая во внимание адекватное поведение подсудимо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судебном заседании и отсутствие сведений о наличии у не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каких-либо расстройств психической деятельности, суд признает </w:t>
      </w:r>
      <w:r>
        <w:rPr>
          <w:rFonts w:ascii="Times New Roman" w:eastAsia="Times New Roman" w:hAnsi="Times New Roman" w:cs="Times New Roman"/>
          <w:sz w:val="27"/>
          <w:szCs w:val="27"/>
        </w:rPr>
        <w:t>Кутыгина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</w:t>
      </w:r>
      <w:r>
        <w:rPr>
          <w:rFonts w:ascii="Times New Roman" w:eastAsia="Times New Roman" w:hAnsi="Times New Roman" w:cs="Times New Roman"/>
          <w:sz w:val="27"/>
          <w:szCs w:val="27"/>
        </w:rPr>
        <w:t>. вменяем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>и подлежащ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им </w:t>
      </w:r>
      <w:r>
        <w:rPr>
          <w:rFonts w:ascii="Times New Roman" w:eastAsia="Times New Roman" w:hAnsi="Times New Roman" w:cs="Times New Roman"/>
          <w:sz w:val="27"/>
          <w:szCs w:val="27"/>
        </w:rPr>
        <w:t>уголовной ответственности за содеянное.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 подсудимо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Кутыгина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квалифицируются мировым судьей по ч.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11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УК РФ – </w:t>
      </w:r>
      <w:r>
        <w:rPr>
          <w:rFonts w:ascii="Times New Roman" w:eastAsia="Times New Roman" w:hAnsi="Times New Roman" w:cs="Times New Roman"/>
          <w:sz w:val="27"/>
          <w:szCs w:val="27"/>
        </w:rPr>
        <w:t>причинение тяжкого вреда здоровью по неосторожности.</w:t>
      </w:r>
    </w:p>
    <w:p>
      <w:pPr>
        <w:widowControl w:val="0"/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 2 ст. 43 УК РФ наказание применяется в целях восстановления социальной справедливости, исправления осужденного и предупреждения совершения новых преступлений. </w:t>
      </w:r>
    </w:p>
    <w:p>
      <w:pPr>
        <w:widowControl w:val="0"/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 учитываются характер и степень общественной опасности преступления и личность виновного, в том числе обстоятельства, смягчающие и отягчающие наказание, а также влияние назначенного наказания на исправление осужденного и на условия жизни его семьи (ч. 3 ст. 60 УК РФ).</w:t>
      </w:r>
    </w:p>
    <w:p>
      <w:pPr>
        <w:widowControl w:val="0"/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ходе судебного разбирательства изучена личность подсудимо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 </w:t>
      </w:r>
      <w:r>
        <w:rPr>
          <w:rFonts w:ascii="Times New Roman" w:eastAsia="Times New Roman" w:hAnsi="Times New Roman" w:cs="Times New Roman"/>
          <w:sz w:val="27"/>
          <w:szCs w:val="27"/>
        </w:rPr>
        <w:t>Кутыгина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, котор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месту регистрации характеризуется УУП ГУУП </w:t>
      </w:r>
      <w:r>
        <w:rPr>
          <w:rFonts w:ascii="Times New Roman" w:eastAsia="Times New Roman" w:hAnsi="Times New Roman" w:cs="Times New Roman"/>
          <w:sz w:val="27"/>
          <w:szCs w:val="27"/>
        </w:rPr>
        <w:t>ОУУПиПДН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ОП-3 УМВД России </w:t>
      </w:r>
      <w:r>
        <w:rPr>
          <w:rStyle w:val="cat-UserDefinedgrp-50rplc-5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отрицательно (</w:t>
      </w:r>
      <w:r>
        <w:rPr>
          <w:rFonts w:ascii="Times New Roman" w:eastAsia="Times New Roman" w:hAnsi="Times New Roman" w:cs="Times New Roman"/>
          <w:sz w:val="27"/>
          <w:szCs w:val="27"/>
        </w:rPr>
        <w:t>л.д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205); </w:t>
      </w:r>
      <w:r>
        <w:rPr>
          <w:rFonts w:ascii="Times New Roman" w:eastAsia="Times New Roman" w:hAnsi="Times New Roman" w:cs="Times New Roman"/>
          <w:sz w:val="27"/>
          <w:szCs w:val="27"/>
        </w:rPr>
        <w:t>под диспансерным наблюдением врача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психиатра, врача психиатра-нарколога в БУ </w:t>
      </w:r>
      <w:r>
        <w:rPr>
          <w:rStyle w:val="cat-UserDefinedgrp-51rplc-5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клиническая психоневрологическая больница» не состоит (не состоял),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медицинской помощью не обращался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sz w:val="27"/>
          <w:szCs w:val="27"/>
        </w:rPr>
        <w:t>л.д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07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 обстоятельствам, смягчающим наказание подсудимому,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ировой судья в соответствии со ст. 61 УК РФ относит признание вины (ч. 2), раскаяние в содеянном (ч. 2), принесение в судебном заседании извинений потерпевшей стороне (ч. 2), </w:t>
      </w:r>
      <w:r>
        <w:rPr>
          <w:rFonts w:ascii="Times New Roman" w:eastAsia="Times New Roman" w:hAnsi="Times New Roman" w:cs="Times New Roman"/>
          <w:sz w:val="27"/>
          <w:szCs w:val="27"/>
        </w:rPr>
        <w:t>нахождение сожительницы в состоянии беременности (ч. 2)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снований для признания в качестве смягчающ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его </w:t>
      </w:r>
      <w:r>
        <w:rPr>
          <w:rFonts w:ascii="Times New Roman" w:eastAsia="Times New Roman" w:hAnsi="Times New Roman" w:cs="Times New Roman"/>
          <w:sz w:val="27"/>
          <w:szCs w:val="27"/>
        </w:rPr>
        <w:t>наказание 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>активно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способствовани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раскрытию и расследованию преступления (п. «и» ч. 1 ст. 61 УК РФ)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вопреки доводам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стороны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защиты </w:t>
      </w:r>
      <w:r>
        <w:rPr>
          <w:rFonts w:ascii="Times New Roman" w:eastAsia="Times New Roman" w:hAnsi="Times New Roman" w:cs="Times New Roman"/>
          <w:sz w:val="27"/>
          <w:szCs w:val="27"/>
        </w:rPr>
        <w:t>не имеется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смыслу закона, лишь факт признания лицом своей вины и дача правдивых показаний не может быть расценен в качестве указанного смягчающего наказание обстоятельства, поскольку активное способствование раскрытию и расследованию преступления состоит в активных действиях виновного, направленных на сотрудничество с органами предварительного следствия и может выражаться в том, что он представляет указанным органам информацию об обстоятельствах совершения преступления, не известную им. При этом данные действия должны быть совершены добровольно, а не под воздействием улик, и направлены на сотрудничество с правоохранительными органами. Однако данных, указывающих на совершение </w:t>
      </w:r>
      <w:r>
        <w:rPr>
          <w:rFonts w:ascii="Times New Roman" w:eastAsia="Times New Roman" w:hAnsi="Times New Roman" w:cs="Times New Roman"/>
          <w:sz w:val="27"/>
          <w:szCs w:val="27"/>
        </w:rPr>
        <w:t>Кутыгин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таких активных действий, не имеется.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наказание в силу ст. 63 УК РФ, не установлено. </w:t>
      </w:r>
    </w:p>
    <w:p>
      <w:pPr>
        <w:widowControl w:val="0"/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Ввиду того, что совершенное подсудим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преступление относится к категории небольшой тяжести, оснований для изменения категории преступления на менее тяжкую в силу ч. 6 ст. 15 УК РФ нет.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Основания для применения положений, предусмотренных ч. 1 ст. 62 УК РФ и ст. 64 УК РФ отсутствуют, поскольку в действиях подсудимого не имеется смягчающих обстоятельств, предусмотренных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«и», «к» ч. 1 ст. 61 УК РФ и исключительных обстоятельств, связанных с целями и мотивами преступления, личностью виновного, существенно уменьшающих общественную опасность совершенного им преступления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widowControl w:val="0"/>
        <w:spacing w:before="0" w:after="0"/>
        <w:ind w:firstLine="54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>аказание подсудимому подлежит назначению по правилам ч. 5 ст. 62 УК РФ, в силу которой срок или размер наказания, назначаемого лицу, уголовное дело в отношении которого рассмотрено в порядке, предусмотренном главой 40 УПК РФ, не может превышать две трети максимального срока или размера наиболее строгого вида наказания, предусмотренного за совершенное преступление.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исходя из изложенных выше обстоятельств, данных о личности </w:t>
      </w:r>
      <w:r>
        <w:rPr>
          <w:rFonts w:ascii="Times New Roman" w:eastAsia="Times New Roman" w:hAnsi="Times New Roman" w:cs="Times New Roman"/>
          <w:sz w:val="27"/>
          <w:szCs w:val="27"/>
        </w:rPr>
        <w:t>Кутыгина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совершившего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рассматриваемое </w:t>
      </w:r>
      <w:r>
        <w:rPr>
          <w:rFonts w:ascii="Times New Roman" w:eastAsia="Times New Roman" w:hAnsi="Times New Roman" w:cs="Times New Roman"/>
          <w:sz w:val="27"/>
          <w:szCs w:val="27"/>
        </w:rPr>
        <w:t>преступление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имея не снятую и непогашенную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установленном законом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порядке судимость, 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также в период испытательного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срока,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тяжести и общественной опасности содеянного, </w:t>
      </w:r>
      <w:r>
        <w:rPr>
          <w:rFonts w:ascii="Times New Roman" w:eastAsia="Times New Roman" w:hAnsi="Times New Roman" w:cs="Times New Roman"/>
          <w:sz w:val="27"/>
          <w:szCs w:val="27"/>
        </w:rPr>
        <w:t>мировой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учитывая цели восстановления социальной справедливости, исправления подсудимого и предупреждения совершения им новых преступлений, считает справедливым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Кутыгину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В.И. самый строгий вид наказания, предусмотренный санкцией ч. 1 ст. 118 УК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ограничения свободы,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находя оснований для назначения иных альтернативных видов наказаний,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поскольку именно такой вид наказания </w:t>
      </w:r>
      <w:r>
        <w:rPr>
          <w:rFonts w:ascii="Times New Roman" w:eastAsia="Times New Roman" w:hAnsi="Times New Roman" w:cs="Times New Roman"/>
          <w:sz w:val="27"/>
          <w:szCs w:val="27"/>
        </w:rPr>
        <w:t>окажет на подсудимого должное исправительное воздействие.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репятствий для назначения этого вида наказания, в том числе предусмотренных ч. 6 ст. 53 УК РФ, не имеется.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Основания для применения ст. 73 УК РФ отсутствуют, поскольку условное осуждение не будет способствовать достижению целей наказания.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Равным образом не выявлено о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нований для прекращения производства по делу, постановления приговора без назначения наказания или освобождения от наказания и изменения квалификации совершенн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ого </w:t>
      </w:r>
      <w:r>
        <w:rPr>
          <w:rFonts w:ascii="Times New Roman" w:eastAsia="Times New Roman" w:hAnsi="Times New Roman" w:cs="Times New Roman"/>
          <w:sz w:val="27"/>
          <w:szCs w:val="27"/>
        </w:rPr>
        <w:t>преступлени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5" w:anchor="/document/10108000/entry/740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4 ст. 74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УК РФ в случае совершения условно осужденным в течение испытательного срока преступления по неосторожности либо умышленного преступления небольшой или средней тяжести вопрос об отмене или о сохранении условного осуждения решается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судом.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разъяснени</w:t>
      </w:r>
      <w:r>
        <w:rPr>
          <w:rFonts w:ascii="Times New Roman" w:eastAsia="Times New Roman" w:hAnsi="Times New Roman" w:cs="Times New Roman"/>
          <w:sz w:val="27"/>
          <w:szCs w:val="27"/>
        </w:rPr>
        <w:t>ям</w:t>
      </w:r>
      <w:r>
        <w:rPr>
          <w:rFonts w:ascii="Times New Roman" w:eastAsia="Times New Roman" w:hAnsi="Times New Roman" w:cs="Times New Roman"/>
          <w:sz w:val="27"/>
          <w:szCs w:val="27"/>
        </w:rPr>
        <w:t>, приведенны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п.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66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5" w:anchor="/document/71288502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постановления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Пленума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Верховного </w:t>
      </w:r>
      <w:r>
        <w:rPr>
          <w:rFonts w:ascii="Times New Roman" w:eastAsia="Times New Roman" w:hAnsi="Times New Roman" w:cs="Times New Roman"/>
          <w:sz w:val="27"/>
          <w:szCs w:val="27"/>
        </w:rPr>
        <w:t>Суда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Российской Федерации от 22.12.2015 года № 58 «О практике назначения судами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уголовного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наказания», при решении вопроса о возможности отмены или сохранения условного осуждения в отношении лица, совершившего в период испытательного срока новое преступление по неосторожности либо умышленное преступление небольшой тяжести или средней тяжести, необходимо учитывать характер и степень общественной опасности первого и второго преступлений, а также данные о личности осужденного и его поведении во время испытательного срока. Установив, что условно осужденный в период испытательного срока вел себя отрицательно, не выполнял возложенных на него обязанностей, нарушал общественный порядок и </w:t>
      </w:r>
      <w:r>
        <w:rPr>
          <w:rFonts w:ascii="Times New Roman" w:eastAsia="Times New Roman" w:hAnsi="Times New Roman" w:cs="Times New Roman"/>
          <w:sz w:val="27"/>
          <w:szCs w:val="27"/>
        </w:rPr>
        <w:t>т.п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суд в силу </w:t>
      </w:r>
      <w:hyperlink r:id="rId4" w:anchor="/document/10108000/entry/740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4 ст. 74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УК РФ может отменить условное осуждение с мотивировкой принятого решения и назначить наказание по совокупности приговоров.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судья, 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читывая характер и степень общественной опасности, совершенных </w:t>
      </w:r>
      <w:r>
        <w:rPr>
          <w:rFonts w:ascii="Times New Roman" w:eastAsia="Times New Roman" w:hAnsi="Times New Roman" w:cs="Times New Roman"/>
          <w:sz w:val="27"/>
          <w:szCs w:val="27"/>
        </w:rPr>
        <w:t>Кутыгин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преступлений по предыдущему приговору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ХМАО-Югры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18.04.2025 года, </w:t>
      </w:r>
      <w:r>
        <w:rPr>
          <w:rFonts w:ascii="Times New Roman" w:eastAsia="Times New Roman" w:hAnsi="Times New Roman" w:cs="Times New Roman"/>
          <w:sz w:val="27"/>
          <w:szCs w:val="27"/>
        </w:rPr>
        <w:t>относящ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емуся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категории </w:t>
      </w:r>
      <w:r>
        <w:rPr>
          <w:rFonts w:ascii="Times New Roman" w:eastAsia="Times New Roman" w:hAnsi="Times New Roman" w:cs="Times New Roman"/>
          <w:sz w:val="27"/>
          <w:szCs w:val="27"/>
        </w:rPr>
        <w:t>тяжких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 настоящему приговору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относящемуся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категории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неосторожных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небольшой тяжести, приведенные выше смягчающие наказание обстоятельства, </w:t>
      </w:r>
      <w:r>
        <w:rPr>
          <w:rFonts w:ascii="Times New Roman" w:eastAsia="Times New Roman" w:hAnsi="Times New Roman" w:cs="Times New Roman"/>
          <w:sz w:val="27"/>
          <w:szCs w:val="27"/>
        </w:rPr>
        <w:t>а также сведения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характеризующие личность подсудимого, который вину в соверш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нном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преступлении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признал, раскаялся, обещал больше </w:t>
      </w:r>
      <w:r>
        <w:rPr>
          <w:rFonts w:ascii="Times New Roman" w:eastAsia="Times New Roman" w:hAnsi="Times New Roman" w:cs="Times New Roman"/>
          <w:sz w:val="27"/>
          <w:szCs w:val="27"/>
        </w:rPr>
        <w:t>не совершать противоправных действий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находит оснований для отмены условного осуждения по ранее постановленному 18.04.2025 года приговору, поскольку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представленной </w:t>
      </w:r>
      <w:r>
        <w:rPr>
          <w:rFonts w:ascii="Times New Roman" w:eastAsia="Times New Roman" w:hAnsi="Times New Roman" w:cs="Times New Roman"/>
          <w:sz w:val="27"/>
          <w:szCs w:val="27"/>
        </w:rPr>
        <w:t>врио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начальника филиала по Восточному району </w:t>
      </w:r>
      <w:r>
        <w:rPr>
          <w:rStyle w:val="cat-UserDefinedgrp-52rplc-6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ФКУ УИИ УФСИН России </w:t>
      </w:r>
      <w:r>
        <w:rPr>
          <w:rStyle w:val="cat-UserDefinedgrp-53rplc-6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информации </w:t>
      </w:r>
      <w:r>
        <w:rPr>
          <w:rFonts w:ascii="Times New Roman" w:eastAsia="Times New Roman" w:hAnsi="Times New Roman" w:cs="Times New Roman"/>
          <w:sz w:val="27"/>
          <w:szCs w:val="27"/>
        </w:rPr>
        <w:t>Кутыгин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</w:t>
      </w:r>
      <w:r>
        <w:rPr>
          <w:rFonts w:ascii="Times New Roman" w:eastAsia="Times New Roman" w:hAnsi="Times New Roman" w:cs="Times New Roman"/>
          <w:sz w:val="27"/>
          <w:szCs w:val="27"/>
        </w:rPr>
        <w:t>а весь период нахождения на уч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те допустил одно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лишь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нарушение, за которое постановлением от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14.07.2026 года ему продлен испытательный </w:t>
      </w:r>
      <w:r>
        <w:rPr>
          <w:rFonts w:ascii="Times New Roman" w:eastAsia="Times New Roman" w:hAnsi="Times New Roman" w:cs="Times New Roman"/>
          <w:sz w:val="27"/>
          <w:szCs w:val="27"/>
        </w:rPr>
        <w:t>срок</w:t>
      </w:r>
      <w:r>
        <w:rPr>
          <w:rFonts w:ascii="Times New Roman" w:eastAsia="Times New Roman" w:hAnsi="Times New Roman" w:cs="Times New Roman"/>
          <w:sz w:val="27"/>
          <w:szCs w:val="27"/>
        </w:rPr>
        <w:t>, иных нарушений не допускал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В этой связи </w:t>
      </w:r>
      <w:r>
        <w:rPr>
          <w:rFonts w:ascii="Times New Roman" w:eastAsia="Times New Roman" w:hAnsi="Times New Roman" w:cs="Times New Roman"/>
          <w:sz w:val="27"/>
          <w:szCs w:val="27"/>
        </w:rPr>
        <w:t>названный приговор подлежит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самостоятельному исполнению.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Кутыгин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В.И. </w:t>
      </w:r>
      <w:r>
        <w:rPr>
          <w:rFonts w:ascii="Times New Roman" w:eastAsia="Times New Roman" w:hAnsi="Times New Roman" w:cs="Times New Roman"/>
          <w:sz w:val="27"/>
          <w:szCs w:val="27"/>
        </w:rPr>
        <w:t>избрана мера пресечения в виде подписки о невыезде и надлежащем поведении, которую суд считает необходимым оставить без изменения до вступления приговора в законную силу.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Гражданский иск по уголовному делу не заявлен,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вопрос о процессуальных издержках разрешен отдельным постановлением.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Вопрос о вещественных доказательствах разрешается в соответствии со </w:t>
      </w:r>
      <w:hyperlink r:id="rId5" w:anchor="/document/12125178/entry/8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81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УПК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302-310, 316 </w:t>
      </w:r>
      <w:r>
        <w:rPr>
          <w:rFonts w:ascii="Times New Roman" w:eastAsia="Times New Roman" w:hAnsi="Times New Roman" w:cs="Times New Roman"/>
          <w:sz w:val="27"/>
          <w:szCs w:val="27"/>
        </w:rPr>
        <w:t>УПК РФ, мировой судья</w:t>
      </w:r>
    </w:p>
    <w:p>
      <w:pPr>
        <w:spacing w:before="0" w:after="0"/>
        <w:ind w:firstLine="708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приговорил: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Кутыгина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Владимира Игоревича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преступления, предусмотренного ч. 1 ст. 11</w:t>
      </w:r>
      <w:r>
        <w:rPr>
          <w:rFonts w:ascii="Times New Roman" w:eastAsia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УК РФ и назначить ему наказание в виде ограничения свободы на срок </w:t>
      </w:r>
      <w:r>
        <w:rPr>
          <w:rStyle w:val="cat-UserDefinedgrp-54rplc-7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Обязать </w:t>
      </w:r>
      <w:r>
        <w:rPr>
          <w:rFonts w:ascii="Times New Roman" w:eastAsia="Times New Roman" w:hAnsi="Times New Roman" w:cs="Times New Roman"/>
          <w:sz w:val="27"/>
          <w:szCs w:val="27"/>
        </w:rPr>
        <w:t>Кутыгина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Владимира Игоревича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месячный срок встать на учет в специализированный государственный орган, осуществляющий надзор </w:t>
      </w:r>
      <w:r>
        <w:rPr>
          <w:rFonts w:ascii="Times New Roman" w:eastAsia="Times New Roman" w:hAnsi="Times New Roman" w:cs="Times New Roman"/>
          <w:sz w:val="27"/>
          <w:szCs w:val="27"/>
        </w:rPr>
        <w:t>за отбыванием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осужденным наказания в виде ограничения свободы, после чего являться два раза в месяц для регистрации в этот орган, в установленные им дни.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Установить </w:t>
      </w:r>
      <w:r>
        <w:rPr>
          <w:rFonts w:ascii="Times New Roman" w:eastAsia="Times New Roman" w:hAnsi="Times New Roman" w:cs="Times New Roman"/>
          <w:sz w:val="27"/>
          <w:szCs w:val="27"/>
        </w:rPr>
        <w:t>Кутыгин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Владимир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Игоревич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период отбытия наказания следующие ограничения: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уходить из места постоянного проживания (пребывания) в </w:t>
      </w:r>
      <w:r>
        <w:rPr>
          <w:rFonts w:ascii="Times New Roman" w:eastAsia="Times New Roman" w:hAnsi="Times New Roman" w:cs="Times New Roman"/>
          <w:sz w:val="27"/>
          <w:szCs w:val="27"/>
        </w:rPr>
        <w:t>период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22.00 часов до 06.00 часов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не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посещать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бары, рестораны и другие увеселительные заведения, расположенные в пределах территории муниципального образования по месту жительства (пребывания), не посещать места проведения массовых и иных мероприятий и не участвовать в указанных мероприятиях на территории по месту жительства (пребывания) и отбывания наказания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выезжать за пределы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образования – </w:t>
      </w:r>
      <w:r>
        <w:rPr>
          <w:rStyle w:val="cat-UserDefinedgrp-55rplc-7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если это не связано с трудовой деятельностью,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не изменять место жительства или пребывания без согласия специализированного государственного органа, осуществляющего надзор за отбыванием осужденным наказания в виде ограничения свободы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Меру пресечения осужденному </w:t>
      </w:r>
      <w:r>
        <w:rPr>
          <w:rFonts w:ascii="Times New Roman" w:eastAsia="Times New Roman" w:hAnsi="Times New Roman" w:cs="Times New Roman"/>
          <w:sz w:val="27"/>
          <w:szCs w:val="27"/>
        </w:rPr>
        <w:t>Кутыгину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В.И.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до вступления приговора в законную силу, оставить прежнюю - подписку о невыезде и надлежащем поведении.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Приговор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ХМАО - Югры от </w:t>
      </w:r>
      <w:r>
        <w:rPr>
          <w:rFonts w:ascii="Times New Roman" w:eastAsia="Times New Roman" w:hAnsi="Times New Roman" w:cs="Times New Roman"/>
          <w:sz w:val="27"/>
          <w:szCs w:val="27"/>
        </w:rPr>
        <w:t>18.04</w:t>
      </w:r>
      <w:r>
        <w:rPr>
          <w:rFonts w:ascii="Times New Roman" w:eastAsia="Times New Roman" w:hAnsi="Times New Roman" w:cs="Times New Roman"/>
          <w:sz w:val="27"/>
          <w:szCs w:val="27"/>
        </w:rPr>
        <w:t>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Кутыгин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Владимир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Игоревич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исполнять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самостоятельно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Гражданский иск по уголовному делу не заявлен.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Вещественн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е доказательств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делу: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мобильный телефон </w:t>
      </w:r>
      <w:r>
        <w:rPr>
          <w:rStyle w:val="cat-UserDefinedgrp-56rplc-7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изъятый 11.05.2026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выемки </w:t>
      </w:r>
      <w:r>
        <w:rPr>
          <w:rFonts w:ascii="Times New Roman" w:eastAsia="Times New Roman" w:hAnsi="Times New Roman" w:cs="Times New Roman"/>
          <w:sz w:val="27"/>
          <w:szCs w:val="27"/>
        </w:rPr>
        <w:t>у представителя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потерпевшего </w:t>
      </w:r>
      <w:r>
        <w:rPr>
          <w:rStyle w:val="cat-UserDefinedgrp-57rplc-8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возвращен</w:t>
      </w:r>
      <w:r>
        <w:rPr>
          <w:rFonts w:ascii="Times New Roman" w:eastAsia="Times New Roman" w:hAnsi="Times New Roman" w:cs="Times New Roman"/>
          <w:sz w:val="27"/>
          <w:szCs w:val="27"/>
        </w:rPr>
        <w:t>ный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58rplc-8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под сохранную расписку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оставит в распоряжении последней.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Приговор может быть обжалован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 - Югры в течение пятнадцати суток со дня его провозглашения, путем подачи апелляционной жалобы или представления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Сургута. В случае подачи апелляционной жалобы, осужденн</w:t>
      </w:r>
      <w:r>
        <w:rPr>
          <w:rFonts w:ascii="Times New Roman" w:eastAsia="Times New Roman" w:hAnsi="Times New Roman" w:cs="Times New Roman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вправе ходатайствовать о своем участии в рассмотрении уголовного дела судом апелляционной инстанции.</w:t>
      </w:r>
    </w:p>
    <w:p>
      <w:pPr>
        <w:spacing w:before="0" w:after="0"/>
        <w:jc w:val="both"/>
        <w:rPr>
          <w:sz w:val="27"/>
          <w:szCs w:val="27"/>
        </w:rPr>
      </w:pPr>
    </w:p>
    <w:tbl>
      <w:tblPr>
        <w:tblpPr w:leftFromText="180" w:rightFromText="180" w:topFromText="0" w:bottomFromText="160" w:vertAnchor="text" w:tblpY="1"/>
        <w:tblOverlap w:val="never"/>
        <w:tblCellMar>
          <w:top w:w="0" w:type="dxa"/>
          <w:left w:w="0" w:type="dxa"/>
          <w:bottom w:w="0" w:type="dxa"/>
          <w:right w:w="0" w:type="dxa"/>
        </w:tblCellMar>
      </w:tblPr>
      <w:tblGrid>
        <w:gridCol w:w="15"/>
        <w:gridCol w:w="680"/>
        <w:gridCol w:w="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noWrap w:val="0"/>
            <w:tcMar>
              <w:top w:w="5" w:type="dxa"/>
              <w:left w:w="5" w:type="dxa"/>
              <w:bottom w:w="5" w:type="dxa"/>
              <w:right w:w="5" w:type="dxa"/>
            </w:tcMar>
            <w:vAlign w:val="top"/>
            <w:hideMark/>
          </w:tcPr>
          <w:p>
            <w:pPr>
              <w:spacing w:before="0" w:after="160" w:line="254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7"/>
                <w:szCs w:val="27"/>
              </w:rPr>
            </w:pPr>
          </w:p>
        </w:tc>
        <w:tc>
          <w:tcPr>
            <w:noWrap w:val="0"/>
            <w:tcMar>
              <w:top w:w="380" w:type="dxa"/>
              <w:left w:w="335" w:type="dxa"/>
              <w:bottom w:w="155" w:type="dxa"/>
              <w:right w:w="335" w:type="dxa"/>
            </w:tcMar>
            <w:vAlign w:val="top"/>
            <w:hideMark/>
          </w:tcPr>
          <w:p>
            <w:pPr>
              <w:spacing w:before="0" w:after="0" w:line="252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7"/>
                <w:szCs w:val="27"/>
              </w:rPr>
            </w:pPr>
          </w:p>
        </w:tc>
        <w:tc>
          <w:tcPr>
            <w:noWrap w:val="0"/>
            <w:tcMar>
              <w:top w:w="5" w:type="dxa"/>
              <w:left w:w="5" w:type="dxa"/>
              <w:bottom w:w="5" w:type="dxa"/>
              <w:right w:w="5" w:type="dxa"/>
            </w:tcMar>
            <w:vAlign w:val="top"/>
            <w:hideMark/>
          </w:tcPr>
          <w:p>
            <w:pPr>
              <w:spacing w:before="0" w:after="0" w:line="252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7"/>
                <w:szCs w:val="27"/>
              </w:rPr>
            </w:pPr>
          </w:p>
        </w:tc>
      </w:tr>
    </w:tbl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left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tabs>
          <w:tab w:val="center" w:pos="5314"/>
        </w:tabs>
        <w:spacing w:before="0" w:after="0"/>
        <w:ind w:left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августа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1-</w:t>
      </w:r>
      <w:r>
        <w:rPr>
          <w:rFonts w:ascii="Times New Roman" w:eastAsia="Times New Roman" w:hAnsi="Times New Roman" w:cs="Times New Roman"/>
          <w:sz w:val="20"/>
          <w:szCs w:val="20"/>
        </w:rPr>
        <w:t>18</w:t>
      </w:r>
      <w:r>
        <w:rPr>
          <w:rFonts w:ascii="Times New Roman" w:eastAsia="Times New Roman" w:hAnsi="Times New Roman" w:cs="Times New Roman"/>
          <w:sz w:val="20"/>
          <w:szCs w:val="20"/>
        </w:rPr>
        <w:t>-2610/20</w:t>
      </w:r>
      <w:r>
        <w:rPr>
          <w:rFonts w:ascii="Times New Roman" w:eastAsia="Times New Roman" w:hAnsi="Times New Roman" w:cs="Times New Roman"/>
          <w:sz w:val="20"/>
          <w:szCs w:val="20"/>
        </w:rPr>
        <w:t>26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>
      <w:foot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066429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44rplc-7">
    <w:name w:val="cat-UserDefined grp-44 rplc-7"/>
    <w:basedOn w:val="DefaultParagraphFont"/>
  </w:style>
  <w:style w:type="character" w:customStyle="1" w:styleId="cat-UserDefinedgrp-45rplc-10">
    <w:name w:val="cat-UserDefined grp-45 rplc-10"/>
    <w:basedOn w:val="DefaultParagraphFont"/>
  </w:style>
  <w:style w:type="character" w:customStyle="1" w:styleId="cat-UserDefinedgrp-46rplc-11">
    <w:name w:val="cat-UserDefined grp-46 rplc-11"/>
    <w:basedOn w:val="DefaultParagraphFont"/>
  </w:style>
  <w:style w:type="character" w:customStyle="1" w:styleId="cat-UserDefinedgrp-41rplc-16">
    <w:name w:val="cat-UserDefined grp-41 rplc-16"/>
    <w:basedOn w:val="DefaultParagraphFont"/>
  </w:style>
  <w:style w:type="character" w:customStyle="1" w:styleId="cat-UserDefinedgrp-42rplc-34">
    <w:name w:val="cat-UserDefined grp-42 rplc-34"/>
    <w:basedOn w:val="DefaultParagraphFont"/>
  </w:style>
  <w:style w:type="character" w:customStyle="1" w:styleId="cat-UserDefinedgrp-43rplc-37">
    <w:name w:val="cat-UserDefined grp-43 rplc-37"/>
    <w:basedOn w:val="DefaultParagraphFont"/>
  </w:style>
  <w:style w:type="character" w:customStyle="1" w:styleId="cat-UserDefinedgrp-47rplc-39">
    <w:name w:val="cat-UserDefined grp-47 rplc-39"/>
    <w:basedOn w:val="DefaultParagraphFont"/>
  </w:style>
  <w:style w:type="character" w:customStyle="1" w:styleId="cat-UserDefinedgrp-48rplc-40">
    <w:name w:val="cat-UserDefined grp-48 rplc-40"/>
    <w:basedOn w:val="DefaultParagraphFont"/>
  </w:style>
  <w:style w:type="character" w:customStyle="1" w:styleId="cat-UserDefinedgrp-49rplc-46">
    <w:name w:val="cat-UserDefined grp-49 rplc-46"/>
    <w:basedOn w:val="DefaultParagraphFont"/>
  </w:style>
  <w:style w:type="character" w:customStyle="1" w:styleId="cat-UserDefinedgrp-50rplc-53">
    <w:name w:val="cat-UserDefined grp-50 rplc-53"/>
    <w:basedOn w:val="DefaultParagraphFont"/>
  </w:style>
  <w:style w:type="character" w:customStyle="1" w:styleId="cat-UserDefinedgrp-51rplc-55">
    <w:name w:val="cat-UserDefined grp-51 rplc-55"/>
    <w:basedOn w:val="DefaultParagraphFont"/>
  </w:style>
  <w:style w:type="character" w:customStyle="1" w:styleId="cat-UserDefinedgrp-52rplc-64">
    <w:name w:val="cat-UserDefined grp-52 rplc-64"/>
    <w:basedOn w:val="DefaultParagraphFont"/>
  </w:style>
  <w:style w:type="character" w:customStyle="1" w:styleId="cat-UserDefinedgrp-53rplc-65">
    <w:name w:val="cat-UserDefined grp-53 rplc-65"/>
    <w:basedOn w:val="DefaultParagraphFont"/>
  </w:style>
  <w:style w:type="character" w:customStyle="1" w:styleId="cat-UserDefinedgrp-54rplc-70">
    <w:name w:val="cat-UserDefined grp-54 rplc-70"/>
    <w:basedOn w:val="DefaultParagraphFont"/>
  </w:style>
  <w:style w:type="character" w:customStyle="1" w:styleId="cat-UserDefinedgrp-55rplc-74">
    <w:name w:val="cat-UserDefined grp-55 rplc-74"/>
    <w:basedOn w:val="DefaultParagraphFont"/>
  </w:style>
  <w:style w:type="character" w:customStyle="1" w:styleId="cat-UserDefinedgrp-56rplc-79">
    <w:name w:val="cat-UserDefined grp-56 rplc-79"/>
    <w:basedOn w:val="DefaultParagraphFont"/>
  </w:style>
  <w:style w:type="character" w:customStyle="1" w:styleId="cat-UserDefinedgrp-57rplc-82">
    <w:name w:val="cat-UserDefined grp-57 rplc-82"/>
    <w:basedOn w:val="DefaultParagraphFont"/>
  </w:style>
  <w:style w:type="character" w:customStyle="1" w:styleId="cat-UserDefinedgrp-58rplc-84">
    <w:name w:val="cat-UserDefined grp-58 rplc-84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0BE31-B1ED-4264-AD1A-F8988399298A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